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3FF" w:rsidRPr="000A7226" w:rsidRDefault="00272F25" w:rsidP="00745DE5">
      <w:pPr>
        <w:ind w:firstLine="708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</w:t>
      </w:r>
      <w:r w:rsidR="00222F62">
        <w:rPr>
          <w:b/>
          <w:sz w:val="40"/>
          <w:szCs w:val="40"/>
        </w:rPr>
        <w:t>PS</w:t>
      </w:r>
    </w:p>
    <w:p w:rsidR="000F7E15" w:rsidRPr="008523FF" w:rsidRDefault="008523FF">
      <w:pPr>
        <w:rPr>
          <w:b/>
        </w:rPr>
      </w:pPr>
      <w:r w:rsidRPr="008523FF">
        <w:rPr>
          <w:b/>
        </w:rPr>
        <w:t>Seznam příloh</w:t>
      </w:r>
    </w:p>
    <w:p w:rsidR="008523FF" w:rsidRDefault="008523FF">
      <w:pPr>
        <w:rPr>
          <w:i/>
        </w:rPr>
      </w:pPr>
      <w:r w:rsidRPr="008523FF">
        <w:rPr>
          <w:i/>
        </w:rPr>
        <w:t>Dle vyhlášky č. 251/2018 Sb.</w:t>
      </w:r>
    </w:p>
    <w:p w:rsidR="001877BA" w:rsidRDefault="001877BA" w:rsidP="001877BA">
      <w:r>
        <w:t>A.</w:t>
      </w:r>
      <w:r>
        <w:tab/>
        <w:t>Průvodní zpráva</w:t>
      </w:r>
    </w:p>
    <w:p w:rsidR="001877BA" w:rsidRDefault="001877BA" w:rsidP="001877BA">
      <w:r>
        <w:t>B.</w:t>
      </w:r>
      <w:r>
        <w:tab/>
        <w:t>Souhrnná technická zpráva</w:t>
      </w:r>
    </w:p>
    <w:p w:rsidR="001877BA" w:rsidRDefault="001877BA" w:rsidP="001877BA">
      <w:r>
        <w:t xml:space="preserve">C. </w:t>
      </w:r>
      <w:r>
        <w:tab/>
        <w:t>Situační výkresy</w:t>
      </w:r>
    </w:p>
    <w:p w:rsidR="007D27E0" w:rsidRDefault="001877BA" w:rsidP="005A541C">
      <w:r>
        <w:tab/>
      </w:r>
      <w:r>
        <w:tab/>
      </w:r>
      <w:proofErr w:type="gramStart"/>
      <w:r>
        <w:t>C.1</w:t>
      </w:r>
      <w:r>
        <w:tab/>
        <w:t>Situační</w:t>
      </w:r>
      <w:proofErr w:type="gramEnd"/>
      <w:r>
        <w:t xml:space="preserve"> výkres širších vztahů</w:t>
      </w:r>
      <w:r>
        <w:tab/>
      </w:r>
      <w:r>
        <w:tab/>
      </w:r>
    </w:p>
    <w:p w:rsidR="001877BA" w:rsidRDefault="000508A5" w:rsidP="007D27E0">
      <w:pPr>
        <w:ind w:left="708" w:firstLine="708"/>
      </w:pPr>
      <w:proofErr w:type="gramStart"/>
      <w:r>
        <w:t>C.</w:t>
      </w:r>
      <w:r w:rsidR="009F071A">
        <w:t>2</w:t>
      </w:r>
      <w:r>
        <w:tab/>
        <w:t>Koordinační</w:t>
      </w:r>
      <w:proofErr w:type="gramEnd"/>
      <w:r>
        <w:t xml:space="preserve"> situační výkres</w:t>
      </w:r>
      <w:r>
        <w:tab/>
      </w:r>
      <w:r>
        <w:tab/>
      </w:r>
      <w:r>
        <w:tab/>
        <w:t>M 1:200</w:t>
      </w:r>
    </w:p>
    <w:p w:rsidR="0068208C" w:rsidRDefault="0068208C" w:rsidP="001877BA">
      <w:pPr>
        <w:rPr>
          <w:bCs/>
        </w:rPr>
      </w:pPr>
      <w:r>
        <w:tab/>
      </w:r>
      <w:r>
        <w:tab/>
        <w:t>C.</w:t>
      </w:r>
      <w:r w:rsidR="009F071A">
        <w:t>3</w:t>
      </w:r>
      <w:r>
        <w:tab/>
      </w:r>
      <w:r w:rsidRPr="000D23A9">
        <w:rPr>
          <w:bCs/>
        </w:rPr>
        <w:t>Bezbariérové řešení stavby</w:t>
      </w:r>
    </w:p>
    <w:p w:rsidR="005A541C" w:rsidRDefault="005A541C" w:rsidP="001877BA">
      <w:r>
        <w:tab/>
      </w:r>
      <w:r>
        <w:tab/>
      </w:r>
      <w:r w:rsidRPr="002E2CD2">
        <w:rPr>
          <w:color w:val="808080" w:themeColor="background1" w:themeShade="80"/>
        </w:rPr>
        <w:t>(</w:t>
      </w:r>
      <w:r>
        <w:rPr>
          <w:color w:val="808080" w:themeColor="background1" w:themeShade="80"/>
        </w:rPr>
        <w:t xml:space="preserve">Součástí  </w:t>
      </w:r>
      <w:proofErr w:type="gramStart"/>
      <w:r>
        <w:rPr>
          <w:color w:val="808080" w:themeColor="background1" w:themeShade="80"/>
        </w:rPr>
        <w:t xml:space="preserve">výkresu </w:t>
      </w:r>
      <w:r w:rsidRPr="007A0C4F">
        <w:rPr>
          <w:color w:val="808080" w:themeColor="background1" w:themeShade="80"/>
        </w:rPr>
        <w:t>D.1.1.</w:t>
      </w:r>
      <w:r>
        <w:rPr>
          <w:color w:val="808080" w:themeColor="background1" w:themeShade="80"/>
        </w:rPr>
        <w:t>2</w:t>
      </w:r>
      <w:proofErr w:type="gramEnd"/>
      <w:r w:rsidRPr="007A0C4F">
        <w:rPr>
          <w:color w:val="808080" w:themeColor="background1" w:themeShade="80"/>
        </w:rPr>
        <w:t>.a. Situace</w:t>
      </w:r>
      <w:r w:rsidRPr="002E2CD2">
        <w:rPr>
          <w:color w:val="808080" w:themeColor="background1" w:themeShade="80"/>
        </w:rPr>
        <w:t>)</w:t>
      </w:r>
    </w:p>
    <w:p w:rsidR="001877BA" w:rsidRDefault="001877BA" w:rsidP="001877BA">
      <w:r>
        <w:t xml:space="preserve">D. </w:t>
      </w:r>
      <w:r>
        <w:tab/>
        <w:t>Dokumentace objektů a technických a technologických zařízení</w:t>
      </w:r>
    </w:p>
    <w:p w:rsidR="006A3EFD" w:rsidRDefault="005A1072" w:rsidP="005A541C">
      <w:pPr>
        <w:ind w:left="2832" w:hanging="1422"/>
      </w:pPr>
      <w:proofErr w:type="gramStart"/>
      <w:r>
        <w:t>D.1.</w:t>
      </w:r>
      <w:r w:rsidR="000C35E7">
        <w:t>1</w:t>
      </w:r>
      <w:proofErr w:type="gramEnd"/>
      <w:r w:rsidR="002E2CD2">
        <w:t>.</w:t>
      </w:r>
      <w:r w:rsidR="001877BA">
        <w:tab/>
      </w:r>
      <w:r w:rsidR="005A541C" w:rsidRPr="00AC262A">
        <w:rPr>
          <w:b/>
        </w:rPr>
        <w:t>SO 103 - NOVĚ NAVRŽENÉ PARKOVACÍ PLOCHY UL. RYCHTÁŘSKÁ + REKONSTRUKCE VOZOVKY A CHODNÍKŮ</w:t>
      </w:r>
    </w:p>
    <w:p w:rsidR="00C179FA" w:rsidRDefault="005A1072" w:rsidP="000C35E7">
      <w:pPr>
        <w:ind w:left="2841" w:hanging="1425"/>
      </w:pPr>
      <w:proofErr w:type="gramStart"/>
      <w:r w:rsidRPr="00272F25">
        <w:t>D.</w:t>
      </w:r>
      <w:r w:rsidR="002E2CD2" w:rsidRPr="00272F25">
        <w:t>1.</w:t>
      </w:r>
      <w:r w:rsidR="005A541C">
        <w:t>2</w:t>
      </w:r>
      <w:proofErr w:type="gramEnd"/>
      <w:r w:rsidR="00C179FA" w:rsidRPr="00272F25">
        <w:t>.</w:t>
      </w:r>
      <w:r w:rsidRPr="00FD7795">
        <w:rPr>
          <w:color w:val="A6A6A6" w:themeColor="background1" w:themeShade="A6"/>
        </w:rPr>
        <w:tab/>
      </w:r>
      <w:r w:rsidR="005A541C" w:rsidRPr="00463320">
        <w:rPr>
          <w:b/>
          <w:bCs/>
          <w:color w:val="A6A6A6" w:themeColor="background1" w:themeShade="A6"/>
        </w:rPr>
        <w:t>SO 401 – VEŘEJNÉ OSVĚTLENÍ (součástí jiné PD)</w:t>
      </w:r>
    </w:p>
    <w:p w:rsidR="005A541C" w:rsidRDefault="000C35E7" w:rsidP="005A541C">
      <w:pPr>
        <w:spacing w:line="360" w:lineRule="auto"/>
        <w:ind w:left="708" w:right="23" w:firstLine="708"/>
        <w:jc w:val="both"/>
        <w:rPr>
          <w:b/>
          <w:bCs/>
          <w:color w:val="A6A6A6" w:themeColor="background1" w:themeShade="A6"/>
        </w:rPr>
      </w:pPr>
      <w:proofErr w:type="gramStart"/>
      <w:r w:rsidRPr="00272F25">
        <w:t>D.1.</w:t>
      </w:r>
      <w:r w:rsidR="005A541C">
        <w:t>3</w:t>
      </w:r>
      <w:proofErr w:type="gramEnd"/>
      <w:r w:rsidRPr="00272F25">
        <w:t>.</w:t>
      </w:r>
      <w:r>
        <w:tab/>
      </w:r>
      <w:r>
        <w:tab/>
      </w:r>
      <w:r w:rsidR="005A541C" w:rsidRPr="00463320">
        <w:rPr>
          <w:b/>
          <w:bCs/>
          <w:color w:val="A6A6A6" w:themeColor="background1" w:themeShade="A6"/>
        </w:rPr>
        <w:t>SO 405 – OCHRANA KABELOVÉHO VEDENÍ LIS (součástí jiné PD)</w:t>
      </w:r>
    </w:p>
    <w:p w:rsidR="000C35E7" w:rsidRPr="005A541C" w:rsidRDefault="000C35E7" w:rsidP="005A541C">
      <w:pPr>
        <w:spacing w:line="360" w:lineRule="auto"/>
        <w:ind w:left="2835" w:right="23" w:hanging="1419"/>
        <w:jc w:val="both"/>
        <w:rPr>
          <w:b/>
          <w:bCs/>
          <w:color w:val="A6A6A6" w:themeColor="background1" w:themeShade="A6"/>
        </w:rPr>
      </w:pPr>
      <w:proofErr w:type="gramStart"/>
      <w:r w:rsidRPr="00272F25">
        <w:t>D.1.</w:t>
      </w:r>
      <w:r w:rsidR="005A541C">
        <w:t>4</w:t>
      </w:r>
      <w:proofErr w:type="gramEnd"/>
      <w:r w:rsidR="005A541C">
        <w:t>.</w:t>
      </w:r>
      <w:r w:rsidR="005A541C">
        <w:tab/>
      </w:r>
      <w:r w:rsidR="005A541C" w:rsidRPr="00463320">
        <w:rPr>
          <w:b/>
          <w:bCs/>
          <w:color w:val="A6A6A6" w:themeColor="background1" w:themeShade="A6"/>
        </w:rPr>
        <w:t>SO 503 – PŘELOŽKA PLYNOVODU UL. RYCHTÁŘSK</w:t>
      </w:r>
      <w:r w:rsidR="005A541C">
        <w:rPr>
          <w:b/>
          <w:bCs/>
          <w:color w:val="A6A6A6" w:themeColor="background1" w:themeShade="A6"/>
        </w:rPr>
        <w:t xml:space="preserve">Á (součástí jiné </w:t>
      </w:r>
      <w:r w:rsidR="005A541C" w:rsidRPr="00463320">
        <w:rPr>
          <w:b/>
          <w:bCs/>
          <w:color w:val="A6A6A6" w:themeColor="background1" w:themeShade="A6"/>
        </w:rPr>
        <w:t xml:space="preserve">PD)                                   </w:t>
      </w:r>
    </w:p>
    <w:p w:rsidR="00E820CF" w:rsidRDefault="00E820CF" w:rsidP="00416FE2">
      <w:r>
        <w:t>E.</w:t>
      </w:r>
      <w:r>
        <w:tab/>
        <w:t>Rozpočet / výkaz výměr</w:t>
      </w:r>
    </w:p>
    <w:p w:rsidR="000A7226" w:rsidRDefault="000A7226" w:rsidP="00416FE2"/>
    <w:p w:rsidR="00CB6E0A" w:rsidRDefault="00CB6E0A" w:rsidP="00416FE2"/>
    <w:p w:rsidR="00CB6E0A" w:rsidRDefault="00CB6E0A" w:rsidP="00416FE2"/>
    <w:p w:rsidR="00CB6E0A" w:rsidRDefault="00CB6E0A" w:rsidP="00416FE2"/>
    <w:p w:rsidR="00CB6E0A" w:rsidRDefault="00CB6E0A" w:rsidP="00416FE2"/>
    <w:p w:rsidR="007A0C4F" w:rsidRDefault="007A0C4F"/>
    <w:sectPr w:rsidR="007A0C4F" w:rsidSect="00EC05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523FF"/>
    <w:rsid w:val="00012F37"/>
    <w:rsid w:val="000348B1"/>
    <w:rsid w:val="000508A5"/>
    <w:rsid w:val="000A4BB7"/>
    <w:rsid w:val="000A7226"/>
    <w:rsid w:val="000B4064"/>
    <w:rsid w:val="000C35E7"/>
    <w:rsid w:val="000F4E75"/>
    <w:rsid w:val="000F7E15"/>
    <w:rsid w:val="001055CF"/>
    <w:rsid w:val="001121A8"/>
    <w:rsid w:val="00172103"/>
    <w:rsid w:val="001877BA"/>
    <w:rsid w:val="00195C7F"/>
    <w:rsid w:val="001B1B4E"/>
    <w:rsid w:val="001F166A"/>
    <w:rsid w:val="00222F62"/>
    <w:rsid w:val="00246208"/>
    <w:rsid w:val="002624E4"/>
    <w:rsid w:val="00272F25"/>
    <w:rsid w:val="00292D39"/>
    <w:rsid w:val="00297CE4"/>
    <w:rsid w:val="002B1B3B"/>
    <w:rsid w:val="002B4538"/>
    <w:rsid w:val="002B5A5C"/>
    <w:rsid w:val="002C586C"/>
    <w:rsid w:val="002D7D98"/>
    <w:rsid w:val="002E2CD2"/>
    <w:rsid w:val="002E44F3"/>
    <w:rsid w:val="00331DB7"/>
    <w:rsid w:val="00333788"/>
    <w:rsid w:val="00351CA1"/>
    <w:rsid w:val="00360C4D"/>
    <w:rsid w:val="00416FE2"/>
    <w:rsid w:val="00422BA6"/>
    <w:rsid w:val="00432ED3"/>
    <w:rsid w:val="00481B79"/>
    <w:rsid w:val="004B580C"/>
    <w:rsid w:val="004C6AEC"/>
    <w:rsid w:val="00514275"/>
    <w:rsid w:val="005212EA"/>
    <w:rsid w:val="00526AEC"/>
    <w:rsid w:val="00547178"/>
    <w:rsid w:val="00582641"/>
    <w:rsid w:val="00583547"/>
    <w:rsid w:val="005A1072"/>
    <w:rsid w:val="005A541C"/>
    <w:rsid w:val="005D28A8"/>
    <w:rsid w:val="005E0F65"/>
    <w:rsid w:val="005F20E0"/>
    <w:rsid w:val="00603712"/>
    <w:rsid w:val="006212D9"/>
    <w:rsid w:val="00674560"/>
    <w:rsid w:val="0068208C"/>
    <w:rsid w:val="00694252"/>
    <w:rsid w:val="006A3EFD"/>
    <w:rsid w:val="0070449E"/>
    <w:rsid w:val="00720C86"/>
    <w:rsid w:val="007423B6"/>
    <w:rsid w:val="00745DE5"/>
    <w:rsid w:val="007617D7"/>
    <w:rsid w:val="007872EF"/>
    <w:rsid w:val="007A0C4F"/>
    <w:rsid w:val="007A5B8B"/>
    <w:rsid w:val="007B4DE4"/>
    <w:rsid w:val="007D27E0"/>
    <w:rsid w:val="0080074F"/>
    <w:rsid w:val="00823434"/>
    <w:rsid w:val="008306D4"/>
    <w:rsid w:val="008476A5"/>
    <w:rsid w:val="00847B61"/>
    <w:rsid w:val="008523FF"/>
    <w:rsid w:val="0086311F"/>
    <w:rsid w:val="0087198F"/>
    <w:rsid w:val="00872573"/>
    <w:rsid w:val="008D1423"/>
    <w:rsid w:val="008F2D4D"/>
    <w:rsid w:val="00906B09"/>
    <w:rsid w:val="009521E5"/>
    <w:rsid w:val="009577DD"/>
    <w:rsid w:val="00957EFD"/>
    <w:rsid w:val="00971F3C"/>
    <w:rsid w:val="00994C66"/>
    <w:rsid w:val="009E2756"/>
    <w:rsid w:val="009F071A"/>
    <w:rsid w:val="00A025AF"/>
    <w:rsid w:val="00A364A4"/>
    <w:rsid w:val="00A44BDF"/>
    <w:rsid w:val="00A73DA0"/>
    <w:rsid w:val="00A8712B"/>
    <w:rsid w:val="00AA17EA"/>
    <w:rsid w:val="00AA4BE0"/>
    <w:rsid w:val="00AB4F62"/>
    <w:rsid w:val="00AB6E3A"/>
    <w:rsid w:val="00AC0E79"/>
    <w:rsid w:val="00AD0B60"/>
    <w:rsid w:val="00B30B5F"/>
    <w:rsid w:val="00B34129"/>
    <w:rsid w:val="00B45C0C"/>
    <w:rsid w:val="00B65629"/>
    <w:rsid w:val="00B7589A"/>
    <w:rsid w:val="00B903F1"/>
    <w:rsid w:val="00B90AFC"/>
    <w:rsid w:val="00BD1F39"/>
    <w:rsid w:val="00C137E2"/>
    <w:rsid w:val="00C179FA"/>
    <w:rsid w:val="00C34629"/>
    <w:rsid w:val="00C34C53"/>
    <w:rsid w:val="00C55BFD"/>
    <w:rsid w:val="00C56361"/>
    <w:rsid w:val="00C63522"/>
    <w:rsid w:val="00CB6E0A"/>
    <w:rsid w:val="00CE733E"/>
    <w:rsid w:val="00D137D0"/>
    <w:rsid w:val="00D146F1"/>
    <w:rsid w:val="00D51065"/>
    <w:rsid w:val="00D55B50"/>
    <w:rsid w:val="00D6087C"/>
    <w:rsid w:val="00D85C24"/>
    <w:rsid w:val="00D863FB"/>
    <w:rsid w:val="00D9036B"/>
    <w:rsid w:val="00DA0CF8"/>
    <w:rsid w:val="00DA5C31"/>
    <w:rsid w:val="00DD58CF"/>
    <w:rsid w:val="00E0135B"/>
    <w:rsid w:val="00E05E5C"/>
    <w:rsid w:val="00E16A4C"/>
    <w:rsid w:val="00E820CF"/>
    <w:rsid w:val="00E876DC"/>
    <w:rsid w:val="00EC05F1"/>
    <w:rsid w:val="00ED4C6B"/>
    <w:rsid w:val="00ED5DA0"/>
    <w:rsid w:val="00EE7480"/>
    <w:rsid w:val="00F161FE"/>
    <w:rsid w:val="00F172F8"/>
    <w:rsid w:val="00F373B6"/>
    <w:rsid w:val="00F87B16"/>
    <w:rsid w:val="00F96B58"/>
    <w:rsid w:val="00FA4B25"/>
    <w:rsid w:val="00FD7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05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881CF-FF9D-44E2-BE1A-9A84570B3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Borovickova</dc:creator>
  <cp:lastModifiedBy>Vojta Iwanejko</cp:lastModifiedBy>
  <cp:revision>120</cp:revision>
  <cp:lastPrinted>2021-06-30T05:30:00Z</cp:lastPrinted>
  <dcterms:created xsi:type="dcterms:W3CDTF">2019-07-13T11:14:00Z</dcterms:created>
  <dcterms:modified xsi:type="dcterms:W3CDTF">2021-06-30T11:06:00Z</dcterms:modified>
</cp:coreProperties>
</file>